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14" w:rsidRDefault="007B44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4414" w:rsidRDefault="007B4414">
      <w:pPr>
        <w:pStyle w:val="ConsPlusNormal"/>
        <w:jc w:val="both"/>
        <w:outlineLvl w:val="0"/>
      </w:pPr>
    </w:p>
    <w:p w:rsidR="007B4414" w:rsidRDefault="007B44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4414" w:rsidRDefault="007B4414">
      <w:pPr>
        <w:pStyle w:val="ConsPlusTitle"/>
        <w:jc w:val="center"/>
      </w:pPr>
    </w:p>
    <w:p w:rsidR="007B4414" w:rsidRDefault="007B4414">
      <w:pPr>
        <w:pStyle w:val="ConsPlusTitle"/>
        <w:jc w:val="center"/>
      </w:pPr>
      <w:r>
        <w:t>ПОСТАНОВЛЕНИЕ</w:t>
      </w:r>
    </w:p>
    <w:p w:rsidR="007B4414" w:rsidRDefault="007B4414">
      <w:pPr>
        <w:pStyle w:val="ConsPlusTitle"/>
        <w:jc w:val="center"/>
      </w:pPr>
      <w:r>
        <w:t>от 13 сентября 2016 г. N 913</w:t>
      </w:r>
    </w:p>
    <w:p w:rsidR="007B4414" w:rsidRDefault="007B4414">
      <w:pPr>
        <w:pStyle w:val="ConsPlusTitle"/>
        <w:jc w:val="center"/>
      </w:pPr>
    </w:p>
    <w:p w:rsidR="007B4414" w:rsidRDefault="007B4414">
      <w:pPr>
        <w:pStyle w:val="ConsPlusTitle"/>
        <w:jc w:val="center"/>
      </w:pPr>
      <w:r>
        <w:t>О СТАВКАХ</w:t>
      </w:r>
    </w:p>
    <w:p w:rsidR="007B4414" w:rsidRDefault="007B4414">
      <w:pPr>
        <w:pStyle w:val="ConsPlusTitle"/>
        <w:jc w:val="center"/>
      </w:pPr>
      <w:r>
        <w:t>ПЛАТЫ ЗА НЕГАТИВНОЕ ВОЗДЕЙСТВИЕ НА ОКРУЖАЮЩУЮ СРЕДУ</w:t>
      </w:r>
    </w:p>
    <w:p w:rsidR="007B4414" w:rsidRDefault="007B4414">
      <w:pPr>
        <w:pStyle w:val="ConsPlusTitle"/>
        <w:jc w:val="center"/>
      </w:pPr>
      <w:r>
        <w:t xml:space="preserve">И ДОПОЛНИТЕЛЬНЫХ </w:t>
      </w:r>
      <w:proofErr w:type="gramStart"/>
      <w:r>
        <w:t>КОЭФФИЦИЕНТАХ</w:t>
      </w:r>
      <w:proofErr w:type="gramEnd"/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7B4414" w:rsidRDefault="007B441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7B4414" w:rsidRDefault="007B4414">
      <w:pPr>
        <w:pStyle w:val="ConsPlusNormal"/>
        <w:ind w:firstLine="540"/>
        <w:jc w:val="both"/>
      </w:pPr>
      <w:bookmarkStart w:id="0" w:name="P12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7B4414" w:rsidRDefault="007B4414">
      <w:pPr>
        <w:pStyle w:val="ConsPlusNormal"/>
        <w:ind w:firstLine="540"/>
        <w:jc w:val="both"/>
      </w:pPr>
      <w:r>
        <w:t>3. Признать утратившими силу:</w:t>
      </w:r>
    </w:p>
    <w:p w:rsidR="007B4414" w:rsidRDefault="007B4414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  <w:proofErr w:type="gramEnd"/>
    </w:p>
    <w:p w:rsidR="007B4414" w:rsidRDefault="007B441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7B4414" w:rsidRDefault="007B441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7B4414" w:rsidRDefault="007B4414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</w:t>
      </w:r>
      <w:proofErr w:type="gramEnd"/>
      <w:r>
        <w:t xml:space="preserve">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7B4414" w:rsidRDefault="007B441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7B4414" w:rsidRDefault="007B4414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  <w:proofErr w:type="gramEnd"/>
    </w:p>
    <w:p w:rsidR="007B4414" w:rsidRDefault="007B441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7B4414" w:rsidRDefault="007B4414">
      <w:pPr>
        <w:pStyle w:val="ConsPlusNormal"/>
        <w:ind w:firstLine="540"/>
        <w:jc w:val="both"/>
      </w:pPr>
      <w:r>
        <w:t xml:space="preserve">4. Установить, что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</w:t>
      </w:r>
      <w:r>
        <w:lastRenderedPageBreak/>
        <w:t xml:space="preserve">утвержденные настоящим постановлением, и дополнительный коэффициент к ним, установленный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right"/>
      </w:pPr>
      <w:r>
        <w:t>Председатель Правительства</w:t>
      </w:r>
    </w:p>
    <w:p w:rsidR="007B4414" w:rsidRDefault="007B4414">
      <w:pPr>
        <w:pStyle w:val="ConsPlusNormal"/>
        <w:jc w:val="right"/>
      </w:pPr>
      <w:r>
        <w:t>Российской Федерации</w:t>
      </w:r>
    </w:p>
    <w:p w:rsidR="007B4414" w:rsidRDefault="007B4414">
      <w:pPr>
        <w:pStyle w:val="ConsPlusNormal"/>
        <w:jc w:val="right"/>
      </w:pPr>
      <w:r>
        <w:t>Д.МЕДВЕДЕВ</w:t>
      </w: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both"/>
      </w:pPr>
    </w:p>
    <w:p w:rsidR="007B4414" w:rsidRDefault="007B4414">
      <w:pPr>
        <w:sectPr w:rsidR="007B4414" w:rsidSect="00966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414" w:rsidRDefault="007B4414">
      <w:pPr>
        <w:pStyle w:val="ConsPlusNormal"/>
        <w:jc w:val="right"/>
        <w:outlineLvl w:val="0"/>
      </w:pPr>
      <w:r>
        <w:lastRenderedPageBreak/>
        <w:t>Утверждены</w:t>
      </w:r>
    </w:p>
    <w:p w:rsidR="007B4414" w:rsidRDefault="007B4414">
      <w:pPr>
        <w:pStyle w:val="ConsPlusNormal"/>
        <w:jc w:val="right"/>
      </w:pPr>
      <w:r>
        <w:t>постановлением Правительства</w:t>
      </w:r>
    </w:p>
    <w:p w:rsidR="007B4414" w:rsidRDefault="007B4414">
      <w:pPr>
        <w:pStyle w:val="ConsPlusNormal"/>
        <w:jc w:val="right"/>
      </w:pPr>
      <w:r>
        <w:t>Российской Федерации</w:t>
      </w:r>
    </w:p>
    <w:p w:rsidR="007B4414" w:rsidRDefault="007B4414">
      <w:pPr>
        <w:pStyle w:val="ConsPlusNormal"/>
        <w:jc w:val="right"/>
      </w:pPr>
      <w:r>
        <w:t>от 13 сентября 2016 г. N 913</w:t>
      </w: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Title"/>
        <w:jc w:val="center"/>
      </w:pPr>
      <w:bookmarkStart w:id="1" w:name="P36"/>
      <w:bookmarkEnd w:id="1"/>
      <w:r>
        <w:t>СТАВКИ ПЛАТЫ ЗА НЕГАТИВНОЕ ВОЗДЕЙСТВИЕ НА ОКРУЖАЮЩУЮ СРЕДУ</w:t>
      </w: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381"/>
        <w:gridCol w:w="1757"/>
        <w:gridCol w:w="1587"/>
        <w:gridCol w:w="1587"/>
      </w:tblGrid>
      <w:tr w:rsidR="007B4414"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414" w:rsidRDefault="007B4414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7B4414">
        <w:tc>
          <w:tcPr>
            <w:tcW w:w="4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414" w:rsidRDefault="007B4414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B4414" w:rsidRDefault="007B44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B4414" w:rsidRDefault="007B44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2018 год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Азота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Азота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Азотная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1108,1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5472968,7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Взвешенные частицы РМ</w:t>
            </w:r>
            <w:proofErr w:type="gramStart"/>
            <w:r>
              <w:t>2</w:t>
            </w:r>
            <w:proofErr w:type="gramEnd"/>
            <w:r>
              <w:t>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Гексафторид серы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442,8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18244,1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1369,7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2214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14759,3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 xml:space="preserve">Кобальт и его соединения (кобальта </w:t>
            </w:r>
            <w:r>
              <w:lastRenderedPageBreak/>
              <w:t>оксид, соли кобальта в пересчете на кобальт)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4243,5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4428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27364,8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Магния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54729,7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Озон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выше 70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70 - 20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ниже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18244,1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18244,1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Сероводород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686,2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Серы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Теллура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136824,2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Углерода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Фосген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Фториды твердые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Хлоропрен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3647,2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Циклогексан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Бутилен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Гептен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Пропилен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Диметилбензол (ксилол) (смесь мет</w:t>
            </w:r>
            <w:proofErr w:type="gramStart"/>
            <w:r>
              <w:t>а-</w:t>
            </w:r>
            <w:proofErr w:type="gramEnd"/>
            <w:r>
              <w:t>, орто- и параизомеров)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392,5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Этиленбензол (стирол)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2736,8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Бромбензол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47,5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Тетрафторэтилен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Трихлорэтилен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Эпихлоргидрин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Гидроксиметилбензол (крезол, смесь изомеров: орт</w:t>
            </w:r>
            <w:proofErr w:type="gramStart"/>
            <w:r>
              <w:t>о-</w:t>
            </w:r>
            <w:proofErr w:type="gramEnd"/>
            <w:r>
              <w:t>, мета-, пара-)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амиловый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метиловый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Спирт этиловый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Циклогексанол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Диэтиловый эфир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Бутилацетат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442,8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80,1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Акролеин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Формальдегид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1823,6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Метилэтилкетон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А</w:t>
            </w:r>
            <w:proofErr w:type="gramEnd"/>
            <w:r>
              <w:t xml:space="preserve"> (ацетоноэфирный)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46,5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Э</w:t>
            </w:r>
            <w:proofErr w:type="gramEnd"/>
            <w:r>
              <w:t xml:space="preserve"> (эфирноацетоновый)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80,1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Циклогексанон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106,8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56,1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масляная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уксусная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365,8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Пропилена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69,4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Диметилсульфид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69,4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1094,7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Триэтиламин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40,1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686,2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Акрилонитрил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181,6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934,5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Керосин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Сольвент-нафта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Уайт-спирит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  <w:outlineLvl w:val="1"/>
            </w:pPr>
            <w:r>
              <w:lastRenderedPageBreak/>
              <w:t>II. Ставки платы за сбросы загрязняющих веществ в водные объекты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Алюминий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18388,3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849960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Алкилсульфонаты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Аммоний-ион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1190,2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5950387,4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Ацетат натрия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1842,3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Ацетонитрил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850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Барий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850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Берилий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1983592,8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Бен</w:t>
            </w:r>
            <w:proofErr w:type="gramStart"/>
            <w:r>
              <w:t>з(</w:t>
            </w:r>
            <w:proofErr w:type="gramEnd"/>
            <w:r>
              <w:t>а)пирен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43267,4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Борная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43267,4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Бромдихлорметан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Бромид-анион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667,5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Бутанол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Бутилацетат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Бутилметакрилат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Ванадий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Винилхлорид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74380032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Висмут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Вольфрам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743800,3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Гидразингидрат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1983592,8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Дибромхлорметан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1,2-Дихлорэтан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2,6-Диметиланилин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2,4-Динитрофенол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1190,2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Додецилбензол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Железо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5950,8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Кадмий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147106,3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Кальций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Кобальт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proofErr w:type="gramStart"/>
            <w:r>
              <w:t>о-Крезол</w:t>
            </w:r>
            <w:proofErr w:type="gramEnd"/>
            <w:r>
              <w:t xml:space="preserve"> (2-метилфенол)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198352,8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183882,9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Ксилол (</w:t>
            </w:r>
            <w:proofErr w:type="gramStart"/>
            <w:r>
              <w:t>о-ксилол</w:t>
            </w:r>
            <w:proofErr w:type="gramEnd"/>
            <w:r>
              <w:t>, м-ксилол, п-ксилол)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Лигносульфонаты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Литий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Магний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Марганец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Медь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3679260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991727,3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Молибден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612946,6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Моноэтаноламин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Натрий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183882,9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Никель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Нитрат-анион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Нитрит-анион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5313,6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Пентахлорфенол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Пиридин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Полиакриламид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7436,9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Пропанол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1982,9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Роданид-ион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5950,8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Рубидий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99172,1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297518,4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Серебро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 xml:space="preserve">КСПАВ (катионные синтетические </w:t>
            </w:r>
            <w:r>
              <w:lastRenderedPageBreak/>
              <w:t>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1192,3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Стронций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1488,2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Сульфиды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119007,4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Сульфит-анион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313,2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Сурьма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Таллий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Теллур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198352,8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Тиосульфаты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198,3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Титан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9916,6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Толуол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1473,8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Триэтиламин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2,4,6-Трихлорфенол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Трихлорэтилен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Уксусная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Фторид-анион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982,6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Фурфурол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Хлорфенолы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2,4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8499,6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29751,8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Цезий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Цианид-анион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Циклогексанол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Цинк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Цирконий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8499,6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2976,5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2942,3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147106,3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Гексахлорбензол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Гексахлорциклогексан (альф</w:t>
            </w:r>
            <w:proofErr w:type="gramStart"/>
            <w:r>
              <w:t>а-</w:t>
            </w:r>
            <w:proofErr w:type="gramEnd"/>
            <w:r>
              <w:t>, бета-, гаммаизомеры)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 xml:space="preserve">2,4-Д (2,4-дихлорфеноксиуксусная </w:t>
            </w:r>
            <w:r>
              <w:lastRenderedPageBreak/>
              <w:t>кислота и производные)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7065,6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7369,2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Диоксины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Каптан (3а, 4, 7, 7а-тетрагидро-2-[(трихлорметил</w:t>
            </w:r>
            <w:proofErr w:type="gramStart"/>
            <w:r>
              <w:t>)т</w:t>
            </w:r>
            <w:proofErr w:type="gramEnd"/>
            <w:r>
              <w:t>ио]-1н-изоиндол-1,3(2н)-дион)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991727,3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Карбофос (диэтил (диметоксифосфинотионил</w:t>
            </w:r>
            <w:proofErr w:type="gramStart"/>
            <w:r>
              <w:t>)т</w:t>
            </w:r>
            <w:proofErr w:type="gramEnd"/>
            <w:r>
              <w:t>и обутандионат)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4,4'-ДДТ (п</w:t>
            </w:r>
            <w:proofErr w:type="gramStart"/>
            <w:r>
              <w:t>,п</w:t>
            </w:r>
            <w:proofErr w:type="gramEnd"/>
            <w:r>
              <w:t>'-ДДТ, 4,4'-дихлордифенилтрихлорметил 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4,4'-ДДД (п</w:t>
            </w:r>
            <w:proofErr w:type="gramStart"/>
            <w:r>
              <w:t>,п</w:t>
            </w:r>
            <w:proofErr w:type="gramEnd"/>
            <w:r w:rsidRPr="00F6563D">
              <w:rPr>
                <w:position w:val="-4"/>
              </w:rPr>
              <w:pict>
                <v:shape id="_x0000_i1025" style="width:11.5pt;height:11.5pt" coordsize="" o:spt="100" adj="0,,0" path="" filled="f" stroked="f">
                  <v:stroke joinstyle="miter"/>
                  <v:imagedata r:id="rId14" o:title="base_1_204671_2"/>
                  <v:formulas/>
                  <v:path o:connecttype="segments"/>
                </v:shape>
              </w:pict>
            </w:r>
            <w:r>
              <w:t>-ДДД, 4,4</w:t>
            </w:r>
            <w:r w:rsidRPr="00F6563D">
              <w:rPr>
                <w:position w:val="-4"/>
              </w:rPr>
              <w:pict>
                <v:shape id="_x0000_i1026" style="width:11.5pt;height:11.5pt" coordsize="" o:spt="100" adj="0,,0" path="" filled="f" stroked="f">
                  <v:stroke joinstyle="miter"/>
                  <v:imagedata r:id="rId14" o:title="base_1_204671_3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Прометрин (2,4-Би</w:t>
            </w:r>
            <w:proofErr w:type="gramStart"/>
            <w:r>
              <w:t>с(</w:t>
            </w:r>
            <w:proofErr w:type="gramEnd"/>
            <w:r>
              <w:t>изопропиламино)-6-метилтио-симм-триазин)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14711,7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367926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73553403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proofErr w:type="gramStart"/>
            <w:r>
              <w:t>Трифлуралин (2,6-динитро-N, N[-дипропил-4-(трифторметил) анилин)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2451780,9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21015,6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Фозалон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t>дитиофосфат)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24517803,7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БПК полн.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243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977,2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Сухой остаток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0,5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Примечание.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both"/>
            </w:pPr>
            <w:r>
              <w:t>Ставка платы за сбросы взвешенных веще</w:t>
            </w:r>
            <w:proofErr w:type="gramStart"/>
            <w:r>
              <w:t>ств пр</w:t>
            </w:r>
            <w:proofErr w:type="gramEnd"/>
            <w:r>
      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4643,7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1990,2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1327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663,2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40,1</w:t>
            </w:r>
          </w:p>
        </w:tc>
      </w:tr>
      <w:tr w:rsidR="007B44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414" w:rsidRDefault="007B4414">
            <w:pPr>
              <w:pStyle w:val="ConsPlusNormal"/>
              <w:jc w:val="center"/>
            </w:pPr>
            <w:r>
              <w:t>17,3</w:t>
            </w:r>
          </w:p>
        </w:tc>
      </w:tr>
    </w:tbl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jc w:val="both"/>
      </w:pPr>
    </w:p>
    <w:p w:rsidR="007B4414" w:rsidRDefault="007B44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C7C" w:rsidRDefault="00515C7C">
      <w:bookmarkStart w:id="2" w:name="_GoBack"/>
      <w:bookmarkEnd w:id="2"/>
    </w:p>
    <w:sectPr w:rsidR="00515C7C" w:rsidSect="00F656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4"/>
    <w:rsid w:val="00515C7C"/>
    <w:rsid w:val="007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B44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B44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5EC6ADDFF3E124DC825CA37n147G" TargetMode="External"/><Relationship Id="rId13" Type="http://schemas.openxmlformats.org/officeDocument/2006/relationships/hyperlink" Target="consultantplus://offline/ref=9A6EC441B18B38EB0440D19BB5DC857051EF6BD1F43D4F47C07CC63510nE4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EC441B18B38EB0440D19BB5DC857051EF6BD1FF304F47C07CC63510nE4BG" TargetMode="External"/><Relationship Id="rId12" Type="http://schemas.openxmlformats.org/officeDocument/2006/relationships/hyperlink" Target="consultantplus://offline/ref=9A6EC441B18B38EB0440D19BB5DC857051EF68D8F0344F47C07CC63510nE4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2E868D8F2344F47C07CC63510EB34ABDDDAD80827nA47G" TargetMode="External"/><Relationship Id="rId11" Type="http://schemas.openxmlformats.org/officeDocument/2006/relationships/hyperlink" Target="consultantplus://offline/ref=9A6EC441B18B38EB0440D19BB5DC857051ED6FDEF2304F47C07CC63510EB34ABDDDAD80D25AE98FBn44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6EC441B18B38EB0440D19BB5DC857051EC6CD0F4364F47C07CC63510EB34ABDDDAD80D25AE98FEn4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EC441B18B38EB0440D19BB5DC857051EB6EDFF1334F47C07CC63510nE4BG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2017-01-19T06:56:00Z</dcterms:created>
  <dcterms:modified xsi:type="dcterms:W3CDTF">2017-01-19T06:57:00Z</dcterms:modified>
</cp:coreProperties>
</file>